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0"/>
          <w:smallCaps w:val="0"/>
          <w:strike w:val="0"/>
          <w:color w:val="1f4e79"/>
          <w:sz w:val="36"/>
          <w:szCs w:val="36"/>
          <w:u w:val="none"/>
          <w:shd w:fill="auto" w:val="clear"/>
          <w:vertAlign w:val="baseline"/>
        </w:rPr>
      </w:pPr>
      <w:r w:rsidDel="00000000" w:rsidR="00000000" w:rsidRPr="00000000">
        <w:rPr>
          <w:rFonts w:ascii="Calibri" w:cs="Calibri" w:eastAsia="Calibri" w:hAnsi="Calibri"/>
          <w:b w:val="1"/>
          <w:i w:val="0"/>
          <w:smallCaps w:val="0"/>
          <w:strike w:val="0"/>
          <w:color w:val="1f4e79"/>
          <w:sz w:val="36"/>
          <w:szCs w:val="36"/>
          <w:u w:val="none"/>
          <w:shd w:fill="auto" w:val="clear"/>
          <w:vertAlign w:val="baseline"/>
          <w:rtl w:val="0"/>
        </w:rPr>
        <w:t xml:space="preserve">ALTIPLANO DE GUATEMALA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1"/>
          <w:i w:val="1"/>
          <w:smallCaps w:val="0"/>
          <w:strike w:val="0"/>
          <w:color w:val="ca652b"/>
          <w:sz w:val="24"/>
          <w:szCs w:val="24"/>
          <w:u w:val="none"/>
          <w:shd w:fill="auto" w:val="clear"/>
          <w:vertAlign w:val="baseline"/>
        </w:rPr>
      </w:pPr>
      <w:r w:rsidDel="00000000" w:rsidR="00000000" w:rsidRPr="00000000">
        <w:rPr>
          <w:rFonts w:ascii="Calibri" w:cs="Calibri" w:eastAsia="Calibri" w:hAnsi="Calibri"/>
          <w:b w:val="1"/>
          <w:i w:val="1"/>
          <w:smallCaps w:val="0"/>
          <w:strike w:val="0"/>
          <w:color w:val="ca652b"/>
          <w:sz w:val="24"/>
          <w:szCs w:val="24"/>
          <w:u w:val="none"/>
          <w:shd w:fill="auto" w:val="clear"/>
          <w:vertAlign w:val="baseline"/>
          <w:rtl w:val="0"/>
        </w:rPr>
        <w:t xml:space="preserve">Salidas: Martes y Viernes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Calibri" w:cs="Calibri" w:eastAsia="Calibri" w:hAnsi="Calibri"/>
          <w:b w:val="0"/>
          <w:i w:val="1"/>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ITINERARIO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 w:val="left" w:leader="none" w:pos="2552"/>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01: (VIERNES O MARTES) MÉXICO – GUATEMALA – ANTIGUA GUATEMALA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Cita en el aeropuerto de la Ciudad de México para abordar el vuelo con destino a Guatemala. Llegada, recepción y traslado al hotel en Antigua Guatemala. Alojamiento.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02: (SABADO O MIERCOES) ANTIGUA GUATEMALA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Los pasajeros abordaran el bus en el hotel a la hora indicada, he iniciaran el recorrido por la Ciudad de Antigua Guatemala, conocerán las Iglesias de La Merced y San Francisco, la fábrica de Jade, pueblos cercanos como Ciudad Vieja, San Antonio Aguas Calientes y San Felipe. Traslado al hotel. Alojamiento.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DIA 03: (DOMINGO O JUEVES) ANTIGUA GUATEMALA – CHICHICASTENANGO – PANAJACHEL</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Salida hacia Chichicastenango para visitar el mercado de artesanías y la Iglesia de Santo Tomás. Por la tarde traslado hacia Panajachel. Alojamiento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04: (LUNES O VIERNES) PANAJACHEL – SAN JUAN LA LAGUNA – CIUDAD DE GUATEMALA.</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Visita en lancha (privada)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Alojamiento.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05: (MARTES O SABADO) CIUDAD DE GUATEMALA - FLORES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Los pasajeros abordaran el bus en su hotel a la hora indicada. Visitarán el Museo Ixchel, la Catedral Metropolitana, el Mapa en Relieve y el Centro Cívico. Posteriormente visita a Paseo Cayala. Al finalizar serán trasladados al aeropuerto Internacional, para abordar su vuelo hacia Flores. Recibimiento en el aeropuerto de Flores y traslado al hotel. Alojamiento. (Boleto aéreo incluido).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06: (MIÉRCOLES O DOMINGO) FLORES – TIKAL – FLORES.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A la hora indicada los pasajeros serán traslados al sitio arqueológico de Tikal sin duda una de las ciudades más importantes de los Mayas. Almuerzo Incluido (excepto bebidas). Por la tarde traslado al hotel en Flores. Alojamiento.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07: (JUEVES O LUNES) FLORES – CIUDAD DE GUATEMALA.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Mañana Libre.  Este día sus pasajeros pueden tomar cualquier de las excursiones opcionales que se encuentran detalladas en la página 21 del Tarifario. Luego salida hacia el aeropuerto para abordar el vuelo rumbo a Ciudad de Guatemala. Recibimiento y traslado al hotel. Alojamiento.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DÍA 08: (VIERNES O MARTES) CIUDAD DE GUATEMALA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Desayuno. Tiempo libre hasta la hora de ser trasladado al aeropuerto internacional La Aurora.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Fin de nuestros servicios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PRECIOS POR PERSONA EN USD</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tbl>
      <w:tblPr>
        <w:tblStyle w:val="Table1"/>
        <w:tblpPr w:leftFromText="141" w:rightFromText="141" w:topFromText="0" w:bottomFromText="0" w:vertAnchor="text" w:horzAnchor="text" w:tblpX="2001.500000000001" w:tblpY="58"/>
        <w:tblW w:w="6060.999999999999"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546"/>
        <w:gridCol w:w="1843"/>
        <w:gridCol w:w="1672"/>
        <w:tblGridChange w:id="0">
          <w:tblGrid>
            <w:gridCol w:w="2546"/>
            <w:gridCol w:w="1843"/>
            <w:gridCol w:w="1672"/>
          </w:tblGrid>
        </w:tblGridChange>
      </w:tblGrid>
      <w:tr>
        <w:trPr>
          <w:cantSplit w:val="0"/>
          <w:trHeight w:val="246" w:hRule="atLeast"/>
          <w:tblHeader w:val="0"/>
        </w:trPr>
        <w:tc>
          <w:tcPr>
            <w:shd w:fill="f8a602" w:val="clear"/>
          </w:tcPr>
          <w:p w:rsidR="00000000" w:rsidDel="00000000" w:rsidP="00000000" w:rsidRDefault="00000000" w:rsidRPr="00000000" w14:paraId="0000002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OCUPACIÓN</w:t>
            </w:r>
          </w:p>
        </w:tc>
        <w:tc>
          <w:tcPr>
            <w:shd w:fill="f8a602" w:val="clear"/>
          </w:tcPr>
          <w:p w:rsidR="00000000" w:rsidDel="00000000" w:rsidP="00000000" w:rsidRDefault="00000000" w:rsidRPr="00000000" w14:paraId="00000028">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 </w:t>
            </w:r>
          </w:p>
        </w:tc>
        <w:tc>
          <w:tcPr>
            <w:shd w:fill="f8a602" w:val="clear"/>
          </w:tcPr>
          <w:p w:rsidR="00000000" w:rsidDel="00000000" w:rsidP="00000000" w:rsidRDefault="00000000" w:rsidRPr="00000000" w14:paraId="0000002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r>
      <w:tr>
        <w:trPr>
          <w:cantSplit w:val="0"/>
          <w:trHeight w:val="246" w:hRule="atLeast"/>
          <w:tblHeader w:val="0"/>
        </w:trPr>
        <w:tc>
          <w:tcPr/>
          <w:p w:rsidR="00000000" w:rsidDel="00000000" w:rsidP="00000000" w:rsidRDefault="00000000" w:rsidRPr="00000000" w14:paraId="0000002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DOBLE</w:t>
            </w:r>
          </w:p>
        </w:tc>
        <w:tc>
          <w:tcPr/>
          <w:p w:rsidR="00000000" w:rsidDel="00000000" w:rsidP="00000000" w:rsidRDefault="00000000" w:rsidRPr="00000000" w14:paraId="0000002B">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1,589 USD</w:t>
            </w:r>
          </w:p>
        </w:tc>
        <w:tc>
          <w:tcPr/>
          <w:p w:rsidR="00000000" w:rsidDel="00000000" w:rsidP="00000000" w:rsidRDefault="00000000" w:rsidRPr="00000000" w14:paraId="0000002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1,829 USD</w:t>
            </w:r>
          </w:p>
        </w:tc>
      </w:tr>
      <w:tr>
        <w:trPr>
          <w:cantSplit w:val="0"/>
          <w:trHeight w:val="246" w:hRule="atLeast"/>
          <w:tblHeader w:val="0"/>
        </w:trPr>
        <w:tc>
          <w:tcPr/>
          <w:p w:rsidR="00000000" w:rsidDel="00000000" w:rsidP="00000000" w:rsidRDefault="00000000" w:rsidRPr="00000000" w14:paraId="0000002D">
            <w:pPr>
              <w:jc w:val="center"/>
              <w:rPr>
                <w:rFonts w:ascii="Questrial" w:cs="Questrial" w:eastAsia="Questrial" w:hAnsi="Questrial"/>
                <w:b w:val="0"/>
                <w:color w:val="000000"/>
                <w:sz w:val="24"/>
                <w:szCs w:val="24"/>
              </w:rPr>
            </w:pPr>
            <w:r w:rsidDel="00000000" w:rsidR="00000000" w:rsidRPr="00000000">
              <w:rPr>
                <w:rFonts w:ascii="Questrial" w:cs="Questrial" w:eastAsia="Questrial" w:hAnsi="Questrial"/>
                <w:color w:val="000000"/>
                <w:sz w:val="24"/>
                <w:szCs w:val="24"/>
                <w:rtl w:val="0"/>
              </w:rPr>
              <w:t xml:space="preserve">TRIPLE</w:t>
            </w:r>
            <w:r w:rsidDel="00000000" w:rsidR="00000000" w:rsidRPr="00000000">
              <w:rPr>
                <w:rtl w:val="0"/>
              </w:rPr>
            </w:r>
          </w:p>
        </w:tc>
        <w:tc>
          <w:tcPr/>
          <w:p w:rsidR="00000000" w:rsidDel="00000000" w:rsidP="00000000" w:rsidRDefault="00000000" w:rsidRPr="00000000" w14:paraId="0000002E">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1,489 USD</w:t>
            </w:r>
          </w:p>
        </w:tc>
        <w:tc>
          <w:tcPr/>
          <w:p w:rsidR="00000000" w:rsidDel="00000000" w:rsidP="00000000" w:rsidRDefault="00000000" w:rsidRPr="00000000" w14:paraId="0000002F">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1,729 USD</w:t>
            </w:r>
          </w:p>
        </w:tc>
      </w:tr>
      <w:tr>
        <w:trPr>
          <w:cantSplit w:val="0"/>
          <w:trHeight w:val="246" w:hRule="atLeast"/>
          <w:tblHeader w:val="0"/>
        </w:trPr>
        <w:tc>
          <w:tcPr/>
          <w:p w:rsidR="00000000" w:rsidDel="00000000" w:rsidP="00000000" w:rsidRDefault="00000000" w:rsidRPr="00000000" w14:paraId="0000003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SENCILLA</w:t>
            </w:r>
          </w:p>
        </w:tc>
        <w:tc>
          <w:tcPr/>
          <w:p w:rsidR="00000000" w:rsidDel="00000000" w:rsidP="00000000" w:rsidRDefault="00000000" w:rsidRPr="00000000" w14:paraId="0000003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2,039 USD</w:t>
            </w:r>
          </w:p>
        </w:tc>
        <w:tc>
          <w:tcPr/>
          <w:p w:rsidR="00000000" w:rsidDel="00000000" w:rsidP="00000000" w:rsidRDefault="00000000" w:rsidRPr="00000000" w14:paraId="00000032">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2,479 USD</w:t>
            </w:r>
          </w:p>
        </w:tc>
      </w:tr>
      <w:tr>
        <w:trPr>
          <w:cantSplit w:val="0"/>
          <w:trHeight w:val="246" w:hRule="atLeast"/>
          <w:tblHeader w:val="0"/>
        </w:trPr>
        <w:tc>
          <w:tcPr/>
          <w:p w:rsidR="00000000" w:rsidDel="00000000" w:rsidP="00000000" w:rsidRDefault="00000000" w:rsidRPr="00000000" w14:paraId="0000003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MENOR (4 a 10 Años)</w:t>
            </w:r>
          </w:p>
        </w:tc>
        <w:tc>
          <w:tcPr/>
          <w:p w:rsidR="00000000" w:rsidDel="00000000" w:rsidP="00000000" w:rsidRDefault="00000000" w:rsidRPr="00000000" w14:paraId="0000003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1,149 USD</w:t>
            </w:r>
          </w:p>
        </w:tc>
        <w:tc>
          <w:tcPr/>
          <w:p w:rsidR="00000000" w:rsidDel="00000000" w:rsidP="00000000" w:rsidRDefault="00000000" w:rsidRPr="00000000" w14:paraId="00000035">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1,299 USD</w:t>
            </w:r>
          </w:p>
        </w:tc>
      </w:tr>
    </w:tbl>
    <w:p w:rsidR="00000000" w:rsidDel="00000000" w:rsidP="00000000" w:rsidRDefault="00000000" w:rsidRPr="00000000" w14:paraId="00000036">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37">
      <w:pPr>
        <w:jc w:val="both"/>
        <w:rPr>
          <w:rFonts w:ascii="Questrial" w:cs="Questrial" w:eastAsia="Questrial" w:hAnsi="Questrial"/>
          <w:b w:val="1"/>
          <w:sz w:val="18"/>
          <w:szCs w:val="1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Fonts w:ascii="Questrial" w:cs="Questrial" w:eastAsia="Questrial" w:hAnsi="Questrial"/>
          <w:b w:val="1"/>
          <w:i w:val="0"/>
          <w:smallCaps w:val="0"/>
          <w:strike w:val="0"/>
          <w:color w:val="002060"/>
          <w:sz w:val="24"/>
          <w:szCs w:val="24"/>
          <w:u w:val="none"/>
          <w:shd w:fill="auto" w:val="clear"/>
          <w:vertAlign w:val="baseline"/>
          <w:rtl w:val="0"/>
        </w:rPr>
        <w:t xml:space="preserve">HOTELES PREVISTOS (Ó SIMILARES)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4"/>
          <w:szCs w:val="24"/>
          <w:u w:val="none"/>
          <w:shd w:fill="auto" w:val="clear"/>
          <w:vertAlign w:val="baseline"/>
        </w:rPr>
      </w:pPr>
      <w:r w:rsidDel="00000000" w:rsidR="00000000" w:rsidRPr="00000000">
        <w:rPr>
          <w:rtl w:val="0"/>
        </w:rPr>
      </w:r>
    </w:p>
    <w:tbl>
      <w:tblPr>
        <w:tblStyle w:val="Table2"/>
        <w:tblpPr w:leftFromText="141" w:rightFromText="141" w:topFromText="0" w:bottomFromText="0" w:vertAnchor="text" w:horzAnchor="text" w:tblpX="994.5000000000005" w:tblpY="58"/>
        <w:tblW w:w="8075.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772"/>
        <w:gridCol w:w="2272"/>
        <w:gridCol w:w="3031"/>
        <w:tblGridChange w:id="0">
          <w:tblGrid>
            <w:gridCol w:w="2772"/>
            <w:gridCol w:w="2272"/>
            <w:gridCol w:w="3031"/>
          </w:tblGrid>
        </w:tblGridChange>
      </w:tblGrid>
      <w:tr>
        <w:trPr>
          <w:cantSplit w:val="0"/>
          <w:trHeight w:val="158" w:hRule="atLeast"/>
          <w:tblHeader w:val="0"/>
        </w:trPr>
        <w:tc>
          <w:tcPr>
            <w:shd w:fill="f8a602" w:val="clear"/>
          </w:tcPr>
          <w:p w:rsidR="00000000" w:rsidDel="00000000" w:rsidP="00000000" w:rsidRDefault="00000000" w:rsidRPr="00000000" w14:paraId="0000003F">
            <w:pP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CIUDAD</w:t>
            </w:r>
          </w:p>
        </w:tc>
        <w:tc>
          <w:tcPr>
            <w:shd w:fill="f8a602" w:val="clear"/>
          </w:tcPr>
          <w:p w:rsidR="00000000" w:rsidDel="00000000" w:rsidP="00000000" w:rsidRDefault="00000000" w:rsidRPr="00000000" w14:paraId="00000040">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PRIMERA</w:t>
            </w:r>
          </w:p>
        </w:tc>
        <w:tc>
          <w:tcPr>
            <w:shd w:fill="f8a602" w:val="clear"/>
          </w:tcPr>
          <w:p w:rsidR="00000000" w:rsidDel="00000000" w:rsidP="00000000" w:rsidRDefault="00000000" w:rsidRPr="00000000" w14:paraId="00000041">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SUPERIOR</w:t>
            </w:r>
          </w:p>
        </w:tc>
      </w:tr>
      <w:tr>
        <w:trPr>
          <w:cantSplit w:val="0"/>
          <w:trHeight w:val="75" w:hRule="atLeast"/>
          <w:tblHeader w:val="0"/>
        </w:trPr>
        <w:tc>
          <w:tcPr/>
          <w:p w:rsidR="00000000" w:rsidDel="00000000" w:rsidP="00000000" w:rsidRDefault="00000000" w:rsidRPr="00000000" w14:paraId="00000042">
            <w:pPr>
              <w:rPr>
                <w:rFonts w:ascii="Questrial" w:cs="Questrial" w:eastAsia="Questrial" w:hAnsi="Questrial"/>
                <w:b w:val="0"/>
                <w:color w:val="000000"/>
                <w:sz w:val="24"/>
                <w:szCs w:val="24"/>
              </w:rPr>
            </w:pPr>
            <w:r w:rsidDel="00000000" w:rsidR="00000000" w:rsidRPr="00000000">
              <w:rPr>
                <w:rFonts w:ascii="Questrial" w:cs="Questrial" w:eastAsia="Questrial" w:hAnsi="Questrial"/>
                <w:b w:val="0"/>
                <w:color w:val="000000"/>
                <w:sz w:val="24"/>
                <w:szCs w:val="24"/>
                <w:rtl w:val="0"/>
              </w:rPr>
              <w:t xml:space="preserve">ANTIGUA GUATEMALA</w:t>
            </w:r>
          </w:p>
        </w:tc>
        <w:tc>
          <w:tcPr/>
          <w:p w:rsidR="00000000" w:rsidDel="00000000" w:rsidP="00000000" w:rsidRDefault="00000000" w:rsidRPr="00000000" w14:paraId="00000043">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SOLEIL ANTIGUA</w:t>
            </w:r>
          </w:p>
        </w:tc>
        <w:tc>
          <w:tcPr/>
          <w:p w:rsidR="00000000" w:rsidDel="00000000" w:rsidP="00000000" w:rsidRDefault="00000000" w:rsidRPr="00000000" w14:paraId="00000044">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CAMINO REAL</w:t>
            </w:r>
          </w:p>
        </w:tc>
      </w:tr>
      <w:tr>
        <w:trPr>
          <w:cantSplit w:val="0"/>
          <w:trHeight w:val="75" w:hRule="atLeast"/>
          <w:tblHeader w:val="0"/>
        </w:trPr>
        <w:tc>
          <w:tcPr/>
          <w:p w:rsidR="00000000" w:rsidDel="00000000" w:rsidP="00000000" w:rsidRDefault="00000000" w:rsidRPr="00000000" w14:paraId="00000045">
            <w:pPr>
              <w:rPr>
                <w:rFonts w:ascii="Questrial" w:cs="Questrial" w:eastAsia="Questrial" w:hAnsi="Questrial"/>
                <w:b w:val="0"/>
                <w:color w:val="000000"/>
                <w:sz w:val="24"/>
                <w:szCs w:val="24"/>
              </w:rPr>
            </w:pPr>
            <w:r w:rsidDel="00000000" w:rsidR="00000000" w:rsidRPr="00000000">
              <w:rPr>
                <w:rFonts w:ascii="Questrial" w:cs="Questrial" w:eastAsia="Questrial" w:hAnsi="Questrial"/>
                <w:b w:val="0"/>
                <w:color w:val="000000"/>
                <w:sz w:val="24"/>
                <w:szCs w:val="24"/>
                <w:rtl w:val="0"/>
              </w:rPr>
              <w:t xml:space="preserve">LAGO DE ATITLÁN</w:t>
            </w:r>
          </w:p>
        </w:tc>
        <w:tc>
          <w:tcPr/>
          <w:p w:rsidR="00000000" w:rsidDel="00000000" w:rsidP="00000000" w:rsidRDefault="00000000" w:rsidRPr="00000000" w14:paraId="00000046">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PORTA DEL LAGO</w:t>
            </w:r>
          </w:p>
        </w:tc>
        <w:tc>
          <w:tcPr/>
          <w:p w:rsidR="00000000" w:rsidDel="00000000" w:rsidP="00000000" w:rsidRDefault="00000000" w:rsidRPr="00000000" w14:paraId="00000047">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ATITLÁN</w:t>
            </w:r>
          </w:p>
        </w:tc>
      </w:tr>
      <w:tr>
        <w:trPr>
          <w:cantSplit w:val="0"/>
          <w:trHeight w:val="75" w:hRule="atLeast"/>
          <w:tblHeader w:val="0"/>
        </w:trPr>
        <w:tc>
          <w:tcPr/>
          <w:p w:rsidR="00000000" w:rsidDel="00000000" w:rsidP="00000000" w:rsidRDefault="00000000" w:rsidRPr="00000000" w14:paraId="00000048">
            <w:pPr>
              <w:rPr>
                <w:rFonts w:ascii="Questrial" w:cs="Questrial" w:eastAsia="Questrial" w:hAnsi="Questrial"/>
                <w:b w:val="0"/>
                <w:color w:val="000000"/>
                <w:sz w:val="24"/>
                <w:szCs w:val="24"/>
              </w:rPr>
            </w:pPr>
            <w:r w:rsidDel="00000000" w:rsidR="00000000" w:rsidRPr="00000000">
              <w:rPr>
                <w:rFonts w:ascii="Questrial" w:cs="Questrial" w:eastAsia="Questrial" w:hAnsi="Questrial"/>
                <w:b w:val="0"/>
                <w:color w:val="000000"/>
                <w:sz w:val="24"/>
                <w:szCs w:val="24"/>
                <w:rtl w:val="0"/>
              </w:rPr>
              <w:t xml:space="preserve">CIUDAD DE GUATEMALA</w:t>
            </w:r>
          </w:p>
        </w:tc>
        <w:tc>
          <w:tcPr/>
          <w:p w:rsidR="00000000" w:rsidDel="00000000" w:rsidP="00000000" w:rsidRDefault="00000000" w:rsidRPr="00000000" w14:paraId="00000049">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TIKAL FUTURA</w:t>
            </w:r>
          </w:p>
        </w:tc>
        <w:tc>
          <w:tcPr/>
          <w:p w:rsidR="00000000" w:rsidDel="00000000" w:rsidP="00000000" w:rsidRDefault="00000000" w:rsidRPr="00000000" w14:paraId="0000004A">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WESTIN CAMINO REAL</w:t>
            </w:r>
          </w:p>
        </w:tc>
      </w:tr>
      <w:tr>
        <w:trPr>
          <w:cantSplit w:val="0"/>
          <w:trHeight w:val="75" w:hRule="atLeast"/>
          <w:tblHeader w:val="0"/>
        </w:trPr>
        <w:tc>
          <w:tcPr/>
          <w:p w:rsidR="00000000" w:rsidDel="00000000" w:rsidP="00000000" w:rsidRDefault="00000000" w:rsidRPr="00000000" w14:paraId="0000004B">
            <w:pPr>
              <w:rPr>
                <w:rFonts w:ascii="Questrial" w:cs="Questrial" w:eastAsia="Questrial" w:hAnsi="Questrial"/>
                <w:b w:val="0"/>
                <w:color w:val="000000"/>
                <w:sz w:val="24"/>
                <w:szCs w:val="24"/>
              </w:rPr>
            </w:pPr>
            <w:r w:rsidDel="00000000" w:rsidR="00000000" w:rsidRPr="00000000">
              <w:rPr>
                <w:rFonts w:ascii="Questrial" w:cs="Questrial" w:eastAsia="Questrial" w:hAnsi="Questrial"/>
                <w:b w:val="0"/>
                <w:color w:val="000000"/>
                <w:sz w:val="24"/>
                <w:szCs w:val="24"/>
                <w:rtl w:val="0"/>
              </w:rPr>
              <w:t xml:space="preserve">FLORES</w:t>
            </w:r>
          </w:p>
        </w:tc>
        <w:tc>
          <w:tcPr/>
          <w:p w:rsidR="00000000" w:rsidDel="00000000" w:rsidP="00000000" w:rsidRDefault="00000000" w:rsidRPr="00000000" w14:paraId="0000004C">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CASONA DEL LAGO</w:t>
            </w:r>
          </w:p>
        </w:tc>
        <w:tc>
          <w:tcPr/>
          <w:p w:rsidR="00000000" w:rsidDel="00000000" w:rsidP="00000000" w:rsidRDefault="00000000" w:rsidRPr="00000000" w14:paraId="0000004D">
            <w:pPr>
              <w:jc w:val="center"/>
              <w:rPr>
                <w:rFonts w:ascii="Questrial" w:cs="Questrial" w:eastAsia="Questrial" w:hAnsi="Questrial"/>
                <w:color w:val="000000"/>
                <w:sz w:val="24"/>
                <w:szCs w:val="24"/>
              </w:rPr>
            </w:pPr>
            <w:r w:rsidDel="00000000" w:rsidR="00000000" w:rsidRPr="00000000">
              <w:rPr>
                <w:rFonts w:ascii="Questrial" w:cs="Questrial" w:eastAsia="Questrial" w:hAnsi="Questrial"/>
                <w:color w:val="000000"/>
                <w:sz w:val="24"/>
                <w:szCs w:val="24"/>
                <w:rtl w:val="0"/>
              </w:rPr>
              <w:t xml:space="preserve">CAMINO REAL TIKAL</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0"/>
          <w:i w:val="0"/>
          <w:smallCaps w:val="0"/>
          <w:strike w:val="0"/>
          <w:color w:val="00206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2060"/>
          <w:sz w:val="28"/>
          <w:szCs w:val="28"/>
          <w:u w:val="none"/>
          <w:shd w:fill="auto" w:val="clear"/>
          <w:vertAlign w:val="baseline"/>
        </w:rPr>
      </w:pPr>
      <w:r w:rsidDel="00000000" w:rsidR="00000000" w:rsidRPr="00000000">
        <w:rPr>
          <w:rFonts w:ascii="Questrial" w:cs="Questrial" w:eastAsia="Questrial" w:hAnsi="Questrial"/>
          <w:b w:val="1"/>
          <w:i w:val="0"/>
          <w:smallCaps w:val="0"/>
          <w:strike w:val="0"/>
          <w:color w:val="002060"/>
          <w:sz w:val="26"/>
          <w:szCs w:val="26"/>
          <w:u w:val="none"/>
          <w:shd w:fill="auto" w:val="clear"/>
          <w:vertAlign w:val="baseline"/>
          <w:rtl w:val="0"/>
        </w:rPr>
        <w:t xml:space="preserve">INCLUYE </w:t>
      </w:r>
      <w:r w:rsidDel="00000000" w:rsidR="00000000" w:rsidRPr="00000000">
        <w:rPr>
          <w:rFonts w:ascii="Questrial" w:cs="Questrial" w:eastAsia="Questrial" w:hAnsi="Questrial"/>
          <w:b w:val="1"/>
          <w:i w:val="0"/>
          <w:smallCaps w:val="0"/>
          <w:strike w:val="0"/>
          <w:color w:val="002060"/>
          <w:sz w:val="28"/>
          <w:szCs w:val="28"/>
          <w:u w:val="none"/>
          <w:shd w:fill="auto" w:val="clear"/>
          <w:vertAlign w:val="baseline"/>
          <w:rtl w:val="0"/>
        </w:rPr>
        <w:tab/>
      </w:r>
    </w:p>
    <w:tbl>
      <w:tblPr>
        <w:tblStyle w:val="Table3"/>
        <w:tblpPr w:leftFromText="141" w:rightFromText="141" w:topFromText="0" w:bottomFromText="0" w:vertAnchor="text" w:horzAnchor="text" w:tblpX="356.5000000000009" w:tblpY="58"/>
        <w:tblW w:w="9351.0" w:type="dxa"/>
        <w:jc w:val="left"/>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6799"/>
        <w:gridCol w:w="2552"/>
        <w:tblGridChange w:id="0">
          <w:tblGrid>
            <w:gridCol w:w="6799"/>
            <w:gridCol w:w="2552"/>
          </w:tblGrid>
        </w:tblGridChange>
      </w:tblGrid>
      <w:tr>
        <w:trPr>
          <w:cantSplit w:val="0"/>
          <w:trHeight w:val="255" w:hRule="atLeast"/>
          <w:tblHeader w:val="0"/>
        </w:trPr>
        <w:tc>
          <w:tcPr>
            <w:shd w:fill="f8a602" w:val="clear"/>
          </w:tcPr>
          <w:p w:rsidR="00000000" w:rsidDel="00000000" w:rsidP="00000000" w:rsidRDefault="00000000" w:rsidRPr="00000000" w14:paraId="00000063">
            <w:pPr>
              <w:rPr>
                <w:rFonts w:ascii="Questrial" w:cs="Questrial" w:eastAsia="Questrial" w:hAnsi="Questrial"/>
                <w:color w:val="000000"/>
                <w:sz w:val="26"/>
                <w:szCs w:val="26"/>
              </w:rPr>
            </w:pPr>
            <w:r w:rsidDel="00000000" w:rsidR="00000000" w:rsidRPr="00000000">
              <w:rPr>
                <w:rFonts w:ascii="Questrial" w:cs="Questrial" w:eastAsia="Questrial" w:hAnsi="Questrial"/>
                <w:color w:val="000000"/>
                <w:sz w:val="26"/>
                <w:szCs w:val="26"/>
                <w:rtl w:val="0"/>
              </w:rPr>
              <w:t xml:space="preserve">SERVICIOS INCLUIDOS </w:t>
            </w:r>
          </w:p>
        </w:tc>
        <w:tc>
          <w:tcPr>
            <w:shd w:fill="f8a602"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estrial" w:cs="Questrial" w:eastAsia="Questrial" w:hAnsi="Questrial"/>
                <w:b w:val="1"/>
                <w:i w:val="0"/>
                <w:smallCaps w:val="0"/>
                <w:strike w:val="0"/>
                <w:color w:val="000000"/>
                <w:sz w:val="26"/>
                <w:szCs w:val="26"/>
                <w:u w:val="none"/>
                <w:shd w:fill="auto" w:val="clear"/>
                <w:vertAlign w:val="baseline"/>
              </w:rPr>
            </w:pPr>
            <w:r w:rsidDel="00000000" w:rsidR="00000000" w:rsidRPr="00000000">
              <w:rPr>
                <w:rFonts w:ascii="Questrial" w:cs="Questrial" w:eastAsia="Questrial" w:hAnsi="Questrial"/>
                <w:b w:val="1"/>
                <w:i w:val="0"/>
                <w:smallCaps w:val="0"/>
                <w:strike w:val="0"/>
                <w:color w:val="000000"/>
                <w:sz w:val="26"/>
                <w:szCs w:val="26"/>
                <w:u w:val="none"/>
                <w:shd w:fill="auto" w:val="clear"/>
                <w:vertAlign w:val="baseline"/>
                <w:rtl w:val="0"/>
              </w:rPr>
              <w:t xml:space="preserve">NO INCLUYE</w:t>
            </w:r>
          </w:p>
        </w:tc>
      </w:tr>
      <w:tr>
        <w:trPr>
          <w:cantSplit w:val="0"/>
          <w:trHeight w:val="122" w:hRule="atLeast"/>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Boleto Aéreo: México – Guatemala – México</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Impuestos: USD 289</w:t>
            </w: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Boleto Aéreo: Guatemala – Flores – Guatemala</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Traslados Aeropuerto – Hotel – Aeropuerto </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Maleta Documentada</w:t>
            </w:r>
          </w:p>
        </w:tc>
      </w:tr>
      <w:tr>
        <w:trPr>
          <w:cantSplit w:val="0"/>
          <w:trHeight w:val="122" w:hRule="atLeast"/>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02 Noches de Alojamiento en Antigua Guatemala con desayunos</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Gastos Personales</w:t>
            </w:r>
          </w:p>
        </w:tc>
      </w:tr>
      <w:tr>
        <w:trPr>
          <w:cantSplit w:val="0"/>
          <w:trHeight w:val="122" w:hRule="atLeast"/>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Noche de Alojamiento en Panajachel (Lago de Atitlán) con desayuno</w:t>
            </w: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Propinas </w:t>
            </w:r>
          </w:p>
        </w:tc>
      </w:tr>
      <w:tr>
        <w:trPr>
          <w:cantSplit w:val="0"/>
          <w:trHeight w:val="122" w:hRule="atLeast"/>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02 Noches de Alojamiento en Ciudad de Guatemala con desayunos</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02 Noches de Alojamiento en Flores con desayunos</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Visita de Ciudad de Antigua Guatemala</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Visita Chichicastenango</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San Juan de la Laguna</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Visita de Ciudad de Guatemala</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Visita Tikal con almuerzo</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Entradas a los lugares a visitar</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Guía especializado en todo el recorrido</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2" w:hRule="atLeast"/>
          <w:tblHeader w:val="0"/>
        </w:trPr>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Seguro de asistencia</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Precios indicados en USD, mínimo dos pasajeros, pagaderos en Moneda Nacional al tipo de cambio del día. Los precios indicados, son de carácter informativo y deben ser confirmados para realizar su reservación ya que están sujetos a modificaciones sin previo aviso. No Aplica para temporada alta, puentes, días festivos, Semana Santa ni Pascua, Julio y hasta el 15 de Agosto inclusive, Navidad y Fin de año.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VIGENCIA 22 DE DICIEMBRE, 2023</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1417" w:top="1417" w:left="1276" w:right="900" w:header="226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estrial">
    <w:embedRegular w:fontKey="{00000000-0000-0000-0000-000000000000}" r:id="rId5" w:subsetted="0"/>
  </w:font>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Questrial" w:cs="Questrial" w:eastAsia="Questrial" w:hAnsi="Questrial"/>
        <w:b w:val="0"/>
        <w:i w:val="0"/>
        <w:smallCaps w:val="0"/>
        <w:strike w:val="0"/>
        <w:color w:val="000000"/>
        <w:sz w:val="25"/>
        <w:szCs w:val="25"/>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55 2192 6942          (55) 2589 3970           </w:t>
    </w:r>
    <w:hyperlink r:id="rId1">
      <w:r w:rsidDel="00000000" w:rsidR="00000000" w:rsidRPr="00000000">
        <w:rPr>
          <w:rFonts w:ascii="Century Gothic" w:cs="Century Gothic" w:eastAsia="Century Gothic" w:hAnsi="Century Gothic"/>
          <w:b w:val="0"/>
          <w:i w:val="0"/>
          <w:smallCaps w:val="0"/>
          <w:strike w:val="0"/>
          <w:color w:val="ffffff"/>
          <w:sz w:val="25"/>
          <w:szCs w:val="25"/>
          <w:u w:val="none"/>
          <w:shd w:fill="auto" w:val="clear"/>
          <w:vertAlign w:val="baseline"/>
          <w:rtl w:val="0"/>
        </w:rPr>
        <w:t xml:space="preserve">contacto@adohatravelmayorista.com.mx</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-870584</wp:posOffset>
          </wp:positionH>
          <wp:positionV relativeFrom="paragraph">
            <wp:posOffset>-1685924</wp:posOffset>
          </wp:positionV>
          <wp:extent cx="7873366" cy="2620804"/>
          <wp:effectExtent b="0" l="0" r="0" t="0"/>
          <wp:wrapNone/>
          <wp:docPr id="64"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7873366" cy="262080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-107177</wp:posOffset>
          </wp:positionH>
          <wp:positionV relativeFrom="paragraph">
            <wp:posOffset>-29843</wp:posOffset>
          </wp:positionV>
          <wp:extent cx="251460" cy="251460"/>
          <wp:effectExtent b="0" l="0" r="0" t="0"/>
          <wp:wrapNone/>
          <wp:docPr id="6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51460"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1307602</wp:posOffset>
          </wp:positionH>
          <wp:positionV relativeFrom="paragraph">
            <wp:posOffset>-8254</wp:posOffset>
          </wp:positionV>
          <wp:extent cx="252095" cy="251460"/>
          <wp:effectExtent b="0" l="0" r="0" t="0"/>
          <wp:wrapNone/>
          <wp:docPr id="63"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252095" cy="251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2864622</wp:posOffset>
          </wp:positionH>
          <wp:positionV relativeFrom="paragraph">
            <wp:posOffset>-6349</wp:posOffset>
          </wp:positionV>
          <wp:extent cx="252095" cy="251460"/>
          <wp:effectExtent b="0" l="0" r="0" t="0"/>
          <wp:wrapNone/>
          <wp:docPr id="59"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252095" cy="251460"/>
                  </a:xfrm>
                  <a:prstGeom prst="rect"/>
                  <a:ln/>
                </pic:spPr>
              </pic:pic>
            </a:graphicData>
          </a:graphic>
        </wp:anchor>
      </w:drawing>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4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Questrial" w:cs="Questrial" w:eastAsia="Questrial" w:hAnsi="Questrial"/>
        <w:b w:val="0"/>
        <w:i w:val="0"/>
        <w:smallCaps w:val="0"/>
        <w:strike w:val="0"/>
        <w:color w:val="000000"/>
        <w:sz w:val="20"/>
        <w:szCs w:val="20"/>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-810259</wp:posOffset>
          </wp:positionH>
          <wp:positionV relativeFrom="paragraph">
            <wp:posOffset>-1470659</wp:posOffset>
          </wp:positionV>
          <wp:extent cx="7817947" cy="2156460"/>
          <wp:effectExtent b="0" l="0" r="0" t="0"/>
          <wp:wrapNone/>
          <wp:docPr id="6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817947" cy="21564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4246880</wp:posOffset>
          </wp:positionH>
          <wp:positionV relativeFrom="paragraph">
            <wp:posOffset>-1320799</wp:posOffset>
          </wp:positionV>
          <wp:extent cx="1591066" cy="1591066"/>
          <wp:effectExtent b="0" l="0" r="0" t="0"/>
          <wp:wrapNone/>
          <wp:docPr id="60"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591066" cy="1591066"/>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182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1644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44E"/>
  </w:style>
  <w:style w:type="paragraph" w:styleId="Piedepgina">
    <w:name w:val="footer"/>
    <w:basedOn w:val="Normal"/>
    <w:link w:val="PiedepginaCar"/>
    <w:uiPriority w:val="99"/>
    <w:unhideWhenUsed w:val="1"/>
    <w:rsid w:val="0071644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44E"/>
  </w:style>
  <w:style w:type="character" w:styleId="Hipervnculo">
    <w:name w:val="Hyperlink"/>
    <w:basedOn w:val="Fuentedeprrafopredeter"/>
    <w:uiPriority w:val="99"/>
    <w:unhideWhenUsed w:val="1"/>
    <w:rsid w:val="00F354AE"/>
    <w:rPr>
      <w:color w:val="0563c1" w:themeColor="hyperlink"/>
      <w:u w:val="single"/>
    </w:rPr>
  </w:style>
  <w:style w:type="paragraph" w:styleId="NormalWeb">
    <w:name w:val="Normal (Web)"/>
    <w:basedOn w:val="Normal"/>
    <w:unhideWhenUsed w:val="1"/>
    <w:rsid w:val="00F354AE"/>
    <w:pPr>
      <w:spacing w:after="100" w:afterAutospacing="1" w:before="100" w:beforeAutospacing="1" w:line="240" w:lineRule="auto"/>
    </w:pPr>
    <w:rPr>
      <w:rFonts w:ascii="Arial Unicode MS" w:cs="Arial Unicode MS" w:eastAsia="Arial Unicode MS" w:hAnsi="Arial Unicode MS"/>
      <w:sz w:val="24"/>
      <w:szCs w:val="24"/>
      <w:lang w:eastAsia="es-ES" w:val="es-ES"/>
    </w:rPr>
  </w:style>
  <w:style w:type="table" w:styleId="Tablaconcuadrcula5oscura-nfasis6">
    <w:name w:val="Grid Table 5 Dark Accent 6"/>
    <w:basedOn w:val="Tablanormal"/>
    <w:uiPriority w:val="50"/>
    <w:rsid w:val="00F354AE"/>
    <w:pPr>
      <w:spacing w:after="0" w:line="240" w:lineRule="auto"/>
    </w:pPr>
    <w:rPr>
      <w:rFonts w:ascii="Times New Roman" w:cs="Times New Roman" w:eastAsia="Times New Roman" w:hAnsi="Times New Roman"/>
      <w:sz w:val="20"/>
      <w:szCs w:val="20"/>
      <w:lang w:eastAsia="es-MX"/>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Textoennegrita">
    <w:name w:val="Strong"/>
    <w:basedOn w:val="Fuentedeprrafopredeter"/>
    <w:qFormat w:val="1"/>
    <w:rsid w:val="00F354AE"/>
    <w:rPr>
      <w:b w:val="1"/>
      <w:bCs w:val="1"/>
    </w:rPr>
  </w:style>
  <w:style w:type="paragraph" w:styleId="Sinespaciado">
    <w:name w:val="No Spacing"/>
    <w:uiPriority w:val="1"/>
    <w:qFormat w:val="1"/>
    <w:rsid w:val="003C6FBB"/>
    <w:pPr>
      <w:spacing w:after="0" w:line="240" w:lineRule="auto"/>
    </w:pPr>
  </w:style>
  <w:style w:type="table" w:styleId="Tablaconcuadrcula7concolores-nfasis5">
    <w:name w:val="Grid Table 7 Colorful Accent 5"/>
    <w:basedOn w:val="Tablanormal"/>
    <w:uiPriority w:val="52"/>
    <w:rsid w:val="003C6FBB"/>
    <w:pPr>
      <w:spacing w:after="0" w:line="240" w:lineRule="auto"/>
    </w:pPr>
    <w:rPr>
      <w:color w:val="2f5496" w:themeColor="accent5" w:themeShade="0000BF"/>
    </w:rPr>
    <w:tblPr>
      <w:tblStyleRowBandSize w:val="1"/>
      <w:tblStyleColBandSize w:val="1"/>
      <w:tblBorders>
        <w:top w:color="8eaadb" w:space="0" w:sz="4" w:themeColor="accent5" w:themeTint="000099" w:val="single"/>
        <w:left w:color="8eaadb" w:space="0" w:sz="4" w:themeColor="accent5" w:themeTint="000099" w:val="single"/>
        <w:bottom w:color="8eaadb" w:space="0" w:sz="4" w:themeColor="accent5" w:themeTint="000099" w:val="single"/>
        <w:right w:color="8eaadb" w:space="0" w:sz="4" w:themeColor="accent5" w:themeTint="000099" w:val="single"/>
        <w:insideH w:color="8eaadb" w:space="0" w:sz="4" w:themeColor="accent5" w:themeTint="000099" w:val="single"/>
        <w:insideV w:color="8eaa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9e2f3" w:themeFill="accent5" w:themeFillTint="000033" w:val="clear"/>
      </w:tcPr>
    </w:tblStylePr>
    <w:tblStylePr w:type="band1Horz">
      <w:tblPr/>
      <w:tcPr>
        <w:shd w:color="auto" w:fill="d9e2f3" w:themeFill="accent5" w:themeFillTint="000033" w:val="clear"/>
      </w:tcPr>
    </w:tblStylePr>
    <w:tblStylePr w:type="neCell">
      <w:tblPr/>
      <w:tcPr>
        <w:tcBorders>
          <w:bottom w:color="8eaadb" w:space="0" w:sz="4" w:themeColor="accent5" w:themeTint="000099" w:val="single"/>
        </w:tcBorders>
      </w:tcPr>
    </w:tblStylePr>
    <w:tblStylePr w:type="nwCell">
      <w:tblPr/>
      <w:tcPr>
        <w:tcBorders>
          <w:bottom w:color="8eaadb" w:space="0" w:sz="4" w:themeColor="accent5" w:themeTint="000099" w:val="single"/>
        </w:tcBorders>
      </w:tcPr>
    </w:tblStylePr>
    <w:tblStylePr w:type="seCell">
      <w:tblPr/>
      <w:tcPr>
        <w:tcBorders>
          <w:top w:color="8eaadb" w:space="0" w:sz="4" w:themeColor="accent5" w:themeTint="000099" w:val="single"/>
        </w:tcBorders>
      </w:tcPr>
    </w:tblStylePr>
    <w:tblStylePr w:type="swCell">
      <w:tblPr/>
      <w:tcPr>
        <w:tcBorders>
          <w:top w:color="8eaadb" w:space="0" w:sz="4" w:themeColor="accent5" w:themeTint="000099" w:val="single"/>
        </w:tcBorders>
      </w:tcPr>
    </w:tblStylePr>
  </w:style>
  <w:style w:type="table" w:styleId="Tablaconcuadrcula5oscura-nfasis4">
    <w:name w:val="Grid Table 5 Dark Accent 4"/>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5oscura-nfasis2">
    <w:name w:val="Grid Table 5 Dark Accent 2"/>
    <w:basedOn w:val="Tablanormal"/>
    <w:uiPriority w:val="50"/>
    <w:rsid w:val="003C6FBB"/>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Tablaconcuadrcula6concolores-nfasis4">
    <w:name w:val="Grid Table 6 Colorful Accent 4"/>
    <w:basedOn w:val="Tablanormal"/>
    <w:uiPriority w:val="51"/>
    <w:rsid w:val="003C6FBB"/>
    <w:pPr>
      <w:spacing w:after="0" w:line="240" w:lineRule="auto"/>
    </w:pPr>
    <w:rPr>
      <w:color w:val="bf8f00" w:themeColor="accent4" w:themeShade="0000BF"/>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Default" w:customStyle="1">
    <w:name w:val="Default"/>
    <w:rsid w:val="006065AD"/>
    <w:pPr>
      <w:autoSpaceDE w:val="0"/>
      <w:autoSpaceDN w:val="0"/>
      <w:adjustRightInd w:val="0"/>
      <w:spacing w:after="0" w:line="240" w:lineRule="auto"/>
    </w:pPr>
    <w:rPr>
      <w:rFonts w:ascii="Cambria" w:cs="Cambria" w:hAnsi="Cambria"/>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color w:val="bf8f00"/>
      <w:sz w:val="20"/>
      <w:szCs w:val="20"/>
    </w:rPr>
    <w:tblPr>
      <w:tblStyleRowBandSize w:val="1"/>
      <w:tblStyleColBandSize w:val="1"/>
      <w:tblCellMar>
        <w:top w:w="0.0" w:type="dxa"/>
        <w:left w:w="115.0" w:type="dxa"/>
        <w:bottom w:w="0.0" w:type="dxa"/>
        <w:right w:w="115.0" w:type="dxa"/>
      </w:tblCellMar>
    </w:tblPr>
    <w:tcPr>
      <w:shd w:fill="fbe5d5" w:val="clear"/>
    </w:tc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 Id="rId9" Type="http://schemas.openxmlformats.org/officeDocument/2006/relationships/font" Target="fonts/CenturyGothic-boldItalic.ttf"/><Relationship Id="rId5" Type="http://schemas.openxmlformats.org/officeDocument/2006/relationships/font" Target="fonts/Questrial-regular.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o@adohatravelmayorista.com.mx" TargetMode="External"/><Relationship Id="rId2" Type="http://schemas.openxmlformats.org/officeDocument/2006/relationships/image" Target="media/image6.jpg"/><Relationship Id="rId3" Type="http://schemas.openxmlformats.org/officeDocument/2006/relationships/image" Target="media/image3.png"/><Relationship Id="rId4" Type="http://schemas.openxmlformats.org/officeDocument/2006/relationships/image" Target="media/image2.png"/><Relationship Id="rId5"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HF054X60Woe+kH+c2Ods4VtZA==">CgMxLjAyCGguZ2pkZ3hzOAByITF2aTRRVThGYlNPdTRIU1FzdVdfY1VxSGxvVnNBNGFhWQ==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2023-01-02T20:05:00Z</dcterms:created>
  <dc:creator>gaby lopez ramos</dc:creator>
</cp:coreProperties>
</file>